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BE6" w:rsidRDefault="00893BE6">
      <w:pPr>
        <w:rPr>
          <w:rtl/>
        </w:rPr>
      </w:pPr>
    </w:p>
    <w:p w:rsidR="00111F0A" w:rsidRDefault="00111F0A">
      <w:pPr>
        <w:rPr>
          <w:rtl/>
        </w:rPr>
      </w:pPr>
    </w:p>
    <w:tbl>
      <w:tblPr>
        <w:bidiVisual/>
        <w:tblW w:w="15327" w:type="dxa"/>
        <w:tblInd w:w="386" w:type="dxa"/>
        <w:tblLook w:val="04A0" w:firstRow="1" w:lastRow="0" w:firstColumn="1" w:lastColumn="0" w:noHBand="0" w:noVBand="1"/>
      </w:tblPr>
      <w:tblGrid>
        <w:gridCol w:w="15327"/>
      </w:tblGrid>
      <w:tr w:rsidR="004F03B7" w:rsidRPr="0019100F" w:rsidTr="00DA4354">
        <w:trPr>
          <w:trHeight w:val="1115"/>
        </w:trPr>
        <w:tc>
          <w:tcPr>
            <w:tcW w:w="15327" w:type="dxa"/>
            <w:tcBorders>
              <w:top w:val="thinThickSmall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noWrap/>
            <w:vAlign w:val="center"/>
          </w:tcPr>
          <w:p w:rsidR="004F03B7" w:rsidRPr="0019100F" w:rsidRDefault="004F03B7" w:rsidP="004F03B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  <w:r>
              <w:rPr>
                <w:rFonts w:cs="B Nazanin"/>
                <w:rtl/>
              </w:rPr>
              <w:br w:type="page"/>
            </w:r>
            <w:r>
              <w:rPr>
                <w:rFonts w:cs="2  Titr"/>
                <w:i/>
                <w:iCs/>
                <w:sz w:val="24"/>
                <w:szCs w:val="24"/>
                <w:u w:val="single"/>
                <w:rtl/>
              </w:rPr>
              <w:br w:type="page"/>
            </w:r>
          </w:p>
          <w:p w:rsidR="004F03B7" w:rsidRPr="00144051" w:rsidRDefault="004F03B7" w:rsidP="004F03B7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B Titr"/>
                <w:color w:val="000000"/>
                <w:sz w:val="28"/>
                <w:szCs w:val="28"/>
                <w:rtl/>
              </w:rPr>
            </w:pPr>
            <w:r w:rsidRPr="00144051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t>شرح وظايف شهرداري مبارک شهر</w:t>
            </w:r>
          </w:p>
        </w:tc>
      </w:tr>
      <w:tr w:rsidR="009F2AE3" w:rsidRPr="0019100F" w:rsidTr="004F03B7">
        <w:trPr>
          <w:trHeight w:val="515"/>
        </w:trPr>
        <w:tc>
          <w:tcPr>
            <w:tcW w:w="15327" w:type="dxa"/>
            <w:tcBorders>
              <w:top w:val="doub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F2AE3" w:rsidRPr="00144051" w:rsidRDefault="009F2AE3" w:rsidP="000E4A5A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B Titr"/>
                <w:color w:val="000000"/>
                <w:sz w:val="28"/>
                <w:szCs w:val="28"/>
              </w:rPr>
            </w:pPr>
            <w:r w:rsidRPr="00144051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t>حوزه شهردار</w:t>
            </w:r>
          </w:p>
        </w:tc>
      </w:tr>
      <w:tr w:rsidR="009F2AE3" w:rsidRPr="0019100F" w:rsidTr="004F03B7">
        <w:trPr>
          <w:trHeight w:val="7910"/>
        </w:trPr>
        <w:tc>
          <w:tcPr>
            <w:tcW w:w="15327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noWrap/>
            <w:vAlign w:val="center"/>
          </w:tcPr>
          <w:p w:rsidR="009F2AE3" w:rsidRPr="00260E73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260E73">
              <w:rPr>
                <w:rFonts w:cs="B Nazanin" w:hint="cs"/>
                <w:sz w:val="28"/>
                <w:szCs w:val="28"/>
                <w:rtl/>
              </w:rPr>
              <w:t>برنامه ریزی واحد های حوزه شهردار جهت ایجاد و برقراری نظم و ترتیب و هماهنگی انسجام بین واحدها.</w:t>
            </w:r>
          </w:p>
          <w:p w:rsidR="009F2AE3" w:rsidRPr="00260E73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260E73">
              <w:rPr>
                <w:rFonts w:cs="B Nazanin" w:hint="cs"/>
                <w:sz w:val="28"/>
                <w:szCs w:val="28"/>
                <w:rtl/>
              </w:rPr>
              <w:t>تنظیم و ارائه پرونده ها و گزارشات به شهردار و راهنمائی ارباب رجوع و پاسخ به درخواست های آنان .</w:t>
            </w:r>
          </w:p>
          <w:p w:rsidR="009F2AE3" w:rsidRPr="00260E73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260E73">
              <w:rPr>
                <w:rFonts w:cs="B Nazanin" w:hint="cs"/>
                <w:sz w:val="28"/>
                <w:szCs w:val="28"/>
                <w:rtl/>
              </w:rPr>
              <w:t>انجام امور مربوط به حراست اموال، ساختمانها، ماشین آلات، تأسیسات شهرداریها طبق دستورالعملهای ابلاغی و امورات مربوط به حفاظت اسناد و پرسنل.</w:t>
            </w:r>
          </w:p>
          <w:p w:rsidR="009F2AE3" w:rsidRPr="00260E73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autoSpaceDE w:val="0"/>
              <w:autoSpaceDN w:val="0"/>
              <w:bidi/>
              <w:adjustRightInd w:val="0"/>
              <w:spacing w:after="0" w:line="240" w:lineRule="auto"/>
              <w:ind w:right="-720"/>
              <w:rPr>
                <w:rFonts w:cs="B Nazanin"/>
                <w:sz w:val="28"/>
                <w:szCs w:val="28"/>
              </w:rPr>
            </w:pPr>
            <w:r w:rsidRPr="00260E73">
              <w:rPr>
                <w:rFonts w:cs="B Nazanin" w:hint="cs"/>
                <w:sz w:val="28"/>
                <w:szCs w:val="28"/>
                <w:rtl/>
              </w:rPr>
              <w:t>انجام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كليه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امور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محرمانه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مربوط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به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تلكس،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فاكس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و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بي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سيم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شهرداري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و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واحدهاي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تابعه شهرداري.</w:t>
            </w:r>
          </w:p>
          <w:p w:rsidR="009F2AE3" w:rsidRPr="00260E73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ind w:left="352" w:firstLine="8"/>
              <w:rPr>
                <w:rFonts w:cs="B Nazanin"/>
                <w:sz w:val="28"/>
                <w:szCs w:val="28"/>
              </w:rPr>
            </w:pPr>
            <w:r w:rsidRPr="00260E73">
              <w:rPr>
                <w:rFonts w:cs="B Nazanin" w:hint="cs"/>
                <w:sz w:val="28"/>
                <w:szCs w:val="28"/>
                <w:rtl/>
              </w:rPr>
              <w:t>رسیدگی و تحقیق درباره پرونده تخلفاتی که ضمن اجرای فعالیتهای فنی، شهری،اداری،مالی و نظایر آن از طرف کارکنان شهرداری یااشخاص دیگر صورت می گیرد و تعیین و تشخیص نوع تخلف و حدود مسئولیت آن و تهیه گزارش ضمن اظهار نظر صریح برای اتخاذ تصمیم از طرف مقامات ذیصلاح.</w:t>
            </w:r>
          </w:p>
          <w:p w:rsidR="009F2AE3" w:rsidRPr="00260E73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260E73">
              <w:rPr>
                <w:rFonts w:cs="B Nazanin" w:hint="cs"/>
                <w:sz w:val="28"/>
                <w:szCs w:val="28"/>
                <w:rtl/>
              </w:rPr>
              <w:t xml:space="preserve">انجام مطالعات و بررسی های لازم در زمینه های مختلف اجتماعی، فرهنگی، هنری و ورزشی در جهت ارایه طرحها و برنامه های مورد نیاز برای توسعه فرهنگی و ورزشی. </w:t>
            </w:r>
          </w:p>
          <w:p w:rsidR="009F2AE3" w:rsidRPr="00260E73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260E73">
              <w:rPr>
                <w:rFonts w:cs="B Nazanin" w:hint="cs"/>
                <w:sz w:val="28"/>
                <w:szCs w:val="28"/>
                <w:rtl/>
              </w:rPr>
              <w:t xml:space="preserve"> اطلاع رسانی در خصوص برنامه های عمومی شهرداری و پاسخگوئی به شکایات رسیده از طرف ارباب رجوع در خصوص مسائل شهری و کارکنان.</w:t>
            </w:r>
          </w:p>
          <w:p w:rsidR="009F2AE3" w:rsidRPr="00260E73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260E73">
              <w:rPr>
                <w:rFonts w:cs="B Nazanin" w:hint="cs"/>
                <w:sz w:val="28"/>
                <w:szCs w:val="28"/>
                <w:rtl/>
              </w:rPr>
              <w:t>اقدام به ثبت اراضی و املاک متعلق به شهرداری در دفاتر رسمی ثبت اسناد و املاک و تثبیت مالکیت شهرداری بر کلیه املاک و مستحدثات متعلق به شهرداری برابر مقررات و تنظیم دفاتر خاص املاک.</w:t>
            </w:r>
          </w:p>
          <w:p w:rsidR="009F2AE3" w:rsidRPr="00260E73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10"/>
                <w:tab w:val="left" w:pos="352"/>
              </w:tabs>
              <w:autoSpaceDE w:val="0"/>
              <w:autoSpaceDN w:val="0"/>
              <w:bidi/>
              <w:adjustRightInd w:val="0"/>
              <w:spacing w:after="0" w:line="240" w:lineRule="auto"/>
              <w:ind w:left="352" w:right="-720" w:firstLine="0"/>
              <w:rPr>
                <w:rFonts w:cs="B Nazanin"/>
                <w:sz w:val="28"/>
                <w:szCs w:val="28"/>
              </w:rPr>
            </w:pPr>
            <w:r w:rsidRPr="00260E73">
              <w:rPr>
                <w:rFonts w:cs="B Nazanin" w:hint="cs"/>
                <w:sz w:val="28"/>
                <w:szCs w:val="28"/>
                <w:rtl/>
              </w:rPr>
              <w:t>پیگیری و تنظیم لوایح دفاعی و ارایه آن به دعاوی و مراجع قانونی و دفاع از حقوق حقه شهرداری در مراجع مذکور.</w:t>
            </w:r>
          </w:p>
          <w:p w:rsidR="009F2AE3" w:rsidRPr="00260E73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10"/>
                <w:tab w:val="left" w:pos="352"/>
              </w:tabs>
              <w:autoSpaceDE w:val="0"/>
              <w:autoSpaceDN w:val="0"/>
              <w:bidi/>
              <w:adjustRightInd w:val="0"/>
              <w:spacing w:after="0" w:line="240" w:lineRule="auto"/>
              <w:ind w:left="352" w:right="-720" w:firstLine="0"/>
              <w:rPr>
                <w:rFonts w:cs="B Nazanin"/>
                <w:sz w:val="28"/>
                <w:szCs w:val="28"/>
              </w:rPr>
            </w:pPr>
            <w:r w:rsidRPr="00260E73">
              <w:rPr>
                <w:rFonts w:cs="B Nazanin" w:hint="cs"/>
                <w:sz w:val="28"/>
                <w:szCs w:val="28"/>
                <w:rtl/>
              </w:rPr>
              <w:t>برنامه ریزی به منظور ایجاد بانک اطلاعاتی آماری جامع، به روز و کارآمد شهرداری و سازمان های وابسته و تهيه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و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تدوين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گزارش فعاليتهاي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فصلي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و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سالانه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شهرداري.</w:t>
            </w:r>
          </w:p>
          <w:p w:rsidR="009F2AE3" w:rsidRPr="00260E73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10"/>
                <w:tab w:val="left" w:pos="352"/>
              </w:tabs>
              <w:autoSpaceDE w:val="0"/>
              <w:autoSpaceDN w:val="0"/>
              <w:bidi/>
              <w:adjustRightInd w:val="0"/>
              <w:spacing w:after="0" w:line="240" w:lineRule="auto"/>
              <w:ind w:left="352" w:right="-720" w:firstLine="0"/>
              <w:rPr>
                <w:rFonts w:cs="B Nazanin"/>
                <w:sz w:val="28"/>
                <w:szCs w:val="28"/>
              </w:rPr>
            </w:pPr>
            <w:r w:rsidRPr="00260E73">
              <w:rPr>
                <w:rFonts w:cs="B Nazanin" w:hint="cs"/>
                <w:sz w:val="28"/>
                <w:szCs w:val="28"/>
                <w:rtl/>
              </w:rPr>
              <w:t>ايجاد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بانك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اطلاعاتي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>و</w:t>
            </w:r>
            <w:r w:rsidRPr="00260E73">
              <w:rPr>
                <w:rFonts w:cs="B Nazanin"/>
                <w:sz w:val="28"/>
                <w:szCs w:val="28"/>
              </w:rPr>
              <w:t xml:space="preserve"> </w:t>
            </w:r>
            <w:r w:rsidRPr="00260E73">
              <w:rPr>
                <w:rFonts w:cs="B Nazanin" w:hint="cs"/>
                <w:sz w:val="28"/>
                <w:szCs w:val="28"/>
                <w:rtl/>
              </w:rPr>
              <w:t xml:space="preserve">جمع آوری اطلاعات لازم </w:t>
            </w:r>
            <w:r w:rsidRPr="00260E73">
              <w:rPr>
                <w:rFonts w:cs="B Nazanin"/>
                <w:sz w:val="28"/>
                <w:szCs w:val="28"/>
              </w:rPr>
              <w:t>.</w:t>
            </w:r>
          </w:p>
          <w:p w:rsidR="009F2AE3" w:rsidRPr="00260E73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tabs>
                <w:tab w:val="left" w:pos="210"/>
                <w:tab w:val="left" w:pos="352"/>
              </w:tabs>
              <w:autoSpaceDE w:val="0"/>
              <w:autoSpaceDN w:val="0"/>
              <w:bidi/>
              <w:adjustRightInd w:val="0"/>
              <w:spacing w:after="0" w:line="240" w:lineRule="auto"/>
              <w:ind w:left="352" w:right="-720" w:firstLine="0"/>
              <w:rPr>
                <w:rFonts w:cs="B Nazanin"/>
                <w:sz w:val="28"/>
                <w:szCs w:val="28"/>
              </w:rPr>
            </w:pPr>
            <w:r w:rsidRPr="00260E73">
              <w:rPr>
                <w:rFonts w:cs="B Nazanin" w:hint="cs"/>
                <w:sz w:val="28"/>
                <w:szCs w:val="28"/>
                <w:rtl/>
              </w:rPr>
              <w:t>انجام سایر وظایف محوله</w:t>
            </w:r>
            <w:r w:rsidRPr="00260E73">
              <w:rPr>
                <w:rFonts w:cs="B Nazanin"/>
                <w:sz w:val="28"/>
                <w:szCs w:val="28"/>
              </w:rPr>
              <w:t>.</w:t>
            </w:r>
          </w:p>
          <w:p w:rsidR="009F2AE3" w:rsidRPr="00260E73" w:rsidRDefault="009F2AE3" w:rsidP="000E4A5A">
            <w:pPr>
              <w:shd w:val="clear" w:color="auto" w:fill="FFFFFF" w:themeFill="background1"/>
              <w:spacing w:after="0" w:line="312" w:lineRule="auto"/>
              <w:ind w:right="522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9F2AE3" w:rsidRDefault="009F2AE3" w:rsidP="009F2AE3">
      <w:pPr>
        <w:shd w:val="clear" w:color="auto" w:fill="FFFFFF" w:themeFill="background1"/>
        <w:bidi w:val="0"/>
        <w:spacing w:line="240" w:lineRule="auto"/>
        <w:rPr>
          <w:rFonts w:cs="B Zar"/>
          <w:sz w:val="18"/>
          <w:szCs w:val="18"/>
          <w:rtl/>
        </w:rPr>
      </w:pPr>
    </w:p>
    <w:tbl>
      <w:tblPr>
        <w:bidiVisual/>
        <w:tblW w:w="15300" w:type="dxa"/>
        <w:tblInd w:w="332" w:type="dxa"/>
        <w:tblLook w:val="04A0" w:firstRow="1" w:lastRow="0" w:firstColumn="1" w:lastColumn="0" w:noHBand="0" w:noVBand="1"/>
      </w:tblPr>
      <w:tblGrid>
        <w:gridCol w:w="15300"/>
      </w:tblGrid>
      <w:tr w:rsidR="004F03B7" w:rsidRPr="00CC7A25" w:rsidTr="007750D7">
        <w:trPr>
          <w:trHeight w:val="1115"/>
        </w:trPr>
        <w:tc>
          <w:tcPr>
            <w:tcW w:w="15300" w:type="dxa"/>
            <w:tcBorders>
              <w:top w:val="thinThickSmall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noWrap/>
            <w:vAlign w:val="center"/>
          </w:tcPr>
          <w:p w:rsidR="004F03B7" w:rsidRPr="00144051" w:rsidRDefault="004F03B7" w:rsidP="000E4A5A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B Titr"/>
                <w:color w:val="000000"/>
                <w:sz w:val="28"/>
                <w:szCs w:val="28"/>
              </w:rPr>
            </w:pPr>
            <w:r w:rsidRPr="00144051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lastRenderedPageBreak/>
              <w:t>شرح وظايف شهرداري مبارک شهر</w:t>
            </w:r>
          </w:p>
        </w:tc>
      </w:tr>
      <w:tr w:rsidR="009F2AE3" w:rsidRPr="00CC7A25" w:rsidTr="000E4A5A">
        <w:trPr>
          <w:trHeight w:val="515"/>
        </w:trPr>
        <w:tc>
          <w:tcPr>
            <w:tcW w:w="15300" w:type="dxa"/>
            <w:tcBorders>
              <w:top w:val="doub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F2AE3" w:rsidRPr="00144051" w:rsidRDefault="009F2AE3" w:rsidP="000E4A5A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B Titr"/>
                <w:color w:val="000000"/>
                <w:sz w:val="28"/>
                <w:szCs w:val="28"/>
              </w:rPr>
            </w:pPr>
            <w:r w:rsidRPr="00144051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t>امور اداری</w:t>
            </w:r>
          </w:p>
        </w:tc>
      </w:tr>
      <w:tr w:rsidR="009F2AE3" w:rsidRPr="00CC7A25" w:rsidTr="000E4A5A">
        <w:trPr>
          <w:trHeight w:val="8387"/>
        </w:trPr>
        <w:tc>
          <w:tcPr>
            <w:tcW w:w="15300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noWrap/>
            <w:vAlign w:val="center"/>
          </w:tcPr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بررسي و شناسايي دوره هاي آموزشي مورد نياز کارکنان شهرداري و نظارت بر اجراي آن در قالب برنامه هاي آموزشي.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 xml:space="preserve">نظارت بر اجراي دقيق آئين نامه ها  و مقررات استخدامي، قانون کار و تأمين اجتماعي و </w:t>
            </w:r>
            <w:r w:rsidRPr="00CC7A25">
              <w:rPr>
                <w:rFonts w:cs="B Nazanin"/>
                <w:sz w:val="28"/>
                <w:szCs w:val="28"/>
                <w:rtl/>
              </w:rPr>
              <w:t>مقررات مربوط به بيمه و بازنشستگي و خدمات درماني کارکنان</w:t>
            </w:r>
            <w:r w:rsidRPr="00CC7A25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</w:rPr>
            </w:pPr>
            <w:r w:rsidRPr="00CC7A25">
              <w:rPr>
                <w:rFonts w:cs="B Nazanin"/>
                <w:sz w:val="28"/>
                <w:szCs w:val="28"/>
                <w:rtl/>
              </w:rPr>
              <w:t>نظارت بر حفظ و نگهداري نامه ها، اوراق اسناد و مدارک و پرونده ها مطابق مقررات و اصول بايگاني</w:t>
            </w:r>
            <w:r w:rsidRPr="00CC7A25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</w:rPr>
            </w:pPr>
            <w:r w:rsidRPr="00CC7A25">
              <w:rPr>
                <w:rFonts w:cs="B Nazanin"/>
                <w:sz w:val="28"/>
                <w:szCs w:val="28"/>
                <w:rtl/>
              </w:rPr>
              <w:t>تهيه و تنظيم و نظارت بر طرحهاي ارزشيابي ساليانه بر اساس دستورالعملها و آيين نامه ها</w:t>
            </w:r>
            <w:r w:rsidRPr="00CC7A25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  <w:rtl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بررسي مکاتبات و مراقبت در حسن انجام امور اداري وتهيه گزارشات لازم پيرامون مسايل مرتبط جهت مقامات ما فوق.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بررسي، ارتقاء و بروز رساني امکانات رفاهي، ورزشي، بيمه و بازنشستگي کارکنان.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lowKashida"/>
              <w:rPr>
                <w:rFonts w:cs="B Nazanin"/>
                <w:sz w:val="28"/>
                <w:szCs w:val="28"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مطالعه، طراحي، نظارت بر استقرار فرايندهاي بهينه در شهرداري.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  <w:rtl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نظارت در تأمين ارتباط اداري شهرداري با مؤسسات و اشخاص اعم از حقوقي و حقيقي از لحاظ مکاتبات و مراجعات.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ثبت لوايح و کليه نامه هاي وارده و تنظيم و ارائه آنها جهت طرح در جلسات عمومي شوراي شهر و کميسيونهاي فرعي زير مجموعه آن.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  <w:rtl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تنظیم احکام پرسنلی برای امضاء شهردار و برگزاری جلسات برای حل امور مربوط به پرسنل شهرداری.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بررسی امکانات رفاهی ، ورزشی ، بیمه و بازنشستگی کارکنان و پیشنهاد به شهردار.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lowKashida"/>
              <w:rPr>
                <w:rFonts w:cs="B Nazanin"/>
                <w:sz w:val="28"/>
                <w:szCs w:val="28"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نظارت در تامین ارتباط اداری شهرداری با موسسات و اشخاص اعم از حقوقی و حقیقی از لحاظ مکاتبات و مراجعات.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تنظیم پرونده های پرسنلی و بایگانی صحیح اسناد و مدارک مربوط به کارکنان در پرونده آنان.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lowKashida"/>
              <w:rPr>
                <w:rFonts w:cs="B Nazanin"/>
                <w:sz w:val="28"/>
                <w:szCs w:val="28"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نظارت بر انجام امورات دبیرخانه و بایگانی نامه های اداری.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انجام سایر وظایف محوله طبق دستور مافوق و سایر وظایف مربوط به شغل.</w:t>
            </w:r>
          </w:p>
          <w:p w:rsidR="009F2AE3" w:rsidRPr="00CC7A25" w:rsidRDefault="009F2AE3" w:rsidP="009F2AE3">
            <w:pPr>
              <w:numPr>
                <w:ilvl w:val="0"/>
                <w:numId w:val="5"/>
              </w:numPr>
              <w:shd w:val="clear" w:color="auto" w:fill="FFFFFF" w:themeFill="background1"/>
              <w:ind w:right="252"/>
              <w:jc w:val="both"/>
              <w:rPr>
                <w:rFonts w:cs="B Nazanin"/>
                <w:sz w:val="28"/>
                <w:szCs w:val="28"/>
                <w:rtl/>
                <w:lang w:bidi="ar-SA"/>
              </w:rPr>
            </w:pPr>
          </w:p>
        </w:tc>
      </w:tr>
    </w:tbl>
    <w:p w:rsidR="009F2AE3" w:rsidRDefault="009F2AE3" w:rsidP="009F2AE3">
      <w:pPr>
        <w:shd w:val="clear" w:color="auto" w:fill="FFFFFF" w:themeFill="background1"/>
        <w:rPr>
          <w:rFonts w:cs="2  Yagut"/>
          <w:sz w:val="28"/>
          <w:szCs w:val="28"/>
          <w:rtl/>
        </w:rPr>
      </w:pPr>
    </w:p>
    <w:tbl>
      <w:tblPr>
        <w:bidiVisual/>
        <w:tblW w:w="15210" w:type="dxa"/>
        <w:tblInd w:w="422" w:type="dxa"/>
        <w:tblLook w:val="04A0" w:firstRow="1" w:lastRow="0" w:firstColumn="1" w:lastColumn="0" w:noHBand="0" w:noVBand="1"/>
      </w:tblPr>
      <w:tblGrid>
        <w:gridCol w:w="15210"/>
      </w:tblGrid>
      <w:tr w:rsidR="004F03B7" w:rsidRPr="00CC7A25" w:rsidTr="00927495">
        <w:trPr>
          <w:trHeight w:val="1115"/>
        </w:trPr>
        <w:tc>
          <w:tcPr>
            <w:tcW w:w="15210" w:type="dxa"/>
            <w:tcBorders>
              <w:top w:val="thinThickSmall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noWrap/>
            <w:vAlign w:val="center"/>
          </w:tcPr>
          <w:p w:rsidR="004F03B7" w:rsidRPr="00144051" w:rsidRDefault="004F03B7" w:rsidP="000E4A5A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B Titr"/>
                <w:color w:val="000000"/>
                <w:sz w:val="28"/>
                <w:szCs w:val="28"/>
              </w:rPr>
            </w:pPr>
            <w:r w:rsidRPr="00144051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lastRenderedPageBreak/>
              <w:t>شرح وظايف شهرداري مبارک شهر</w:t>
            </w:r>
          </w:p>
        </w:tc>
      </w:tr>
      <w:tr w:rsidR="009F2AE3" w:rsidRPr="00CC7A25" w:rsidTr="000E4A5A">
        <w:trPr>
          <w:trHeight w:val="515"/>
        </w:trPr>
        <w:tc>
          <w:tcPr>
            <w:tcW w:w="15210" w:type="dxa"/>
            <w:tcBorders>
              <w:top w:val="doub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F2AE3" w:rsidRPr="00144051" w:rsidRDefault="009F2AE3" w:rsidP="000E4A5A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B Titr"/>
                <w:color w:val="000000"/>
                <w:sz w:val="28"/>
                <w:szCs w:val="28"/>
              </w:rPr>
            </w:pPr>
            <w:r w:rsidRPr="00144051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t>امور مالی</w:t>
            </w:r>
          </w:p>
        </w:tc>
      </w:tr>
      <w:tr w:rsidR="009F2AE3" w:rsidRPr="00CC7A25" w:rsidTr="000E4A5A">
        <w:trPr>
          <w:trHeight w:val="8477"/>
        </w:trPr>
        <w:tc>
          <w:tcPr>
            <w:tcW w:w="15210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noWrap/>
            <w:vAlign w:val="center"/>
          </w:tcPr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  <w:rtl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وصول درآمد و سعی در تحقق و ازیاد و رعایت دستورالعمل های مالی برابر مقررات مصوب.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  <w:rtl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انجام کلیه هزینه ها و معاملات شهرداری و نگهداری حساب هزینه و همچنین نظارت بر اعتبارات مصرف شده واحد ها و صدور دستورات لازم در این زمینه و مراقبت در تنظیم و عقد قراردادها براساس قوانین جاری.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  <w:rtl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تامین احتیاجات شهرداری از لحاظ وسائل و لوازم اداری و برآورد هزینه آنها با همکاری واحد ها و در نظر گرفتن اعتبارات مصوب.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  <w:rtl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تهیه گزارشهای مالی و تفریغ بودجه و تراز نامه سالانه شهرداری.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  <w:rtl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بررسی عملکرد مالی کلیه واحد های تابعه شهرداری و مراقبت در حسن گردش امور مالی و حسابداری آنها.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  <w:rtl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انجام تعهدات مالی در حدود اعتبارات مصوب طبق مقررات و آئین نامه مالی شهرداریها.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 xml:space="preserve"> مراقبت در حفظ و نگهداری کلیه اموال و داراییهای شهرداری و واحدهای تابعه و نظارت بر نحوه عملکرد آنها.</w:t>
            </w:r>
          </w:p>
          <w:p w:rsidR="009F2AE3" w:rsidRPr="00CC7A25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  <w:rtl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همکاری در تهیه و تنظیم بودجه ، متمم و اصلاح بودجه ، تفریغ بودجه با توجه به آیین نامه مالی شهرداری ها و دستورالعملهای صادره و ارائه آن به مراجع ذیربط.</w:t>
            </w:r>
          </w:p>
          <w:p w:rsidR="009F2AE3" w:rsidRPr="00061533" w:rsidRDefault="009F2AE3" w:rsidP="009F2AE3">
            <w:pPr>
              <w:pStyle w:val="ListParagraph"/>
              <w:numPr>
                <w:ilvl w:val="0"/>
                <w:numId w:val="5"/>
              </w:numPr>
              <w:shd w:val="clear" w:color="auto" w:fill="FFFFFF" w:themeFill="background1"/>
              <w:bidi/>
              <w:ind w:right="252"/>
              <w:jc w:val="both"/>
              <w:rPr>
                <w:rFonts w:cs="B Nazanin"/>
                <w:sz w:val="28"/>
                <w:szCs w:val="28"/>
                <w:rtl/>
              </w:rPr>
            </w:pPr>
            <w:r w:rsidRPr="00CC7A25">
              <w:rPr>
                <w:rFonts w:cs="B Nazanin" w:hint="cs"/>
                <w:sz w:val="28"/>
                <w:szCs w:val="28"/>
                <w:rtl/>
              </w:rPr>
              <w:t>انجام سایر وظایف محوله طبق دستور مافوق و سایر وظایف مربوط به شغل.</w:t>
            </w:r>
          </w:p>
        </w:tc>
      </w:tr>
    </w:tbl>
    <w:p w:rsidR="009F2AE3" w:rsidRPr="00DB613D" w:rsidRDefault="009F2AE3" w:rsidP="009F2AE3">
      <w:pPr>
        <w:shd w:val="clear" w:color="auto" w:fill="FFFFFF" w:themeFill="background1"/>
        <w:bidi w:val="0"/>
        <w:spacing w:line="240" w:lineRule="auto"/>
        <w:rPr>
          <w:rFonts w:cs="B Zar"/>
          <w:sz w:val="18"/>
          <w:szCs w:val="18"/>
          <w:rtl/>
        </w:rPr>
      </w:pPr>
    </w:p>
    <w:tbl>
      <w:tblPr>
        <w:bidiVisual/>
        <w:tblW w:w="15210" w:type="dxa"/>
        <w:tblInd w:w="422" w:type="dxa"/>
        <w:tblLook w:val="04A0" w:firstRow="1" w:lastRow="0" w:firstColumn="1" w:lastColumn="0" w:noHBand="0" w:noVBand="1"/>
      </w:tblPr>
      <w:tblGrid>
        <w:gridCol w:w="15210"/>
      </w:tblGrid>
      <w:tr w:rsidR="004F03B7" w:rsidRPr="0019100F" w:rsidTr="003D7F97">
        <w:trPr>
          <w:trHeight w:val="1115"/>
        </w:trPr>
        <w:tc>
          <w:tcPr>
            <w:tcW w:w="15210" w:type="dxa"/>
            <w:tcBorders>
              <w:top w:val="thinThickSmall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noWrap/>
            <w:vAlign w:val="center"/>
          </w:tcPr>
          <w:p w:rsidR="004F03B7" w:rsidRPr="0019100F" w:rsidRDefault="004F03B7" w:rsidP="004F03B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  <w:r>
              <w:rPr>
                <w:rFonts w:cs="2  Titr"/>
                <w:i/>
                <w:iCs/>
                <w:sz w:val="24"/>
                <w:szCs w:val="24"/>
                <w:u w:val="single"/>
                <w:rtl/>
              </w:rPr>
              <w:lastRenderedPageBreak/>
              <w:br w:type="page"/>
            </w:r>
          </w:p>
          <w:p w:rsidR="004F03B7" w:rsidRPr="00144051" w:rsidRDefault="004F03B7" w:rsidP="000E4A5A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B Titr"/>
                <w:color w:val="000000"/>
                <w:sz w:val="28"/>
                <w:szCs w:val="28"/>
                <w:rtl/>
              </w:rPr>
            </w:pPr>
            <w:r w:rsidRPr="00144051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t>شرح وظايف شهرداري مبارک شهر</w:t>
            </w:r>
          </w:p>
        </w:tc>
      </w:tr>
      <w:tr w:rsidR="009F2AE3" w:rsidRPr="0019100F" w:rsidTr="000E4A5A">
        <w:trPr>
          <w:trHeight w:val="515"/>
        </w:trPr>
        <w:tc>
          <w:tcPr>
            <w:tcW w:w="15210" w:type="dxa"/>
            <w:tcBorders>
              <w:top w:val="doub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F2AE3" w:rsidRPr="00144051" w:rsidRDefault="009F2AE3" w:rsidP="000E4A5A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B Titr"/>
                <w:color w:val="000000"/>
                <w:sz w:val="28"/>
                <w:szCs w:val="28"/>
              </w:rPr>
            </w:pPr>
            <w:r w:rsidRPr="00144051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t>امور عمران و شهرسازی</w:t>
            </w:r>
          </w:p>
        </w:tc>
      </w:tr>
      <w:tr w:rsidR="009F2AE3" w:rsidRPr="0019100F" w:rsidTr="000E4A5A">
        <w:trPr>
          <w:trHeight w:val="8387"/>
        </w:trPr>
        <w:tc>
          <w:tcPr>
            <w:tcW w:w="15210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noWrap/>
            <w:vAlign w:val="center"/>
          </w:tcPr>
          <w:p w:rsidR="009F2AE3" w:rsidRDefault="009F2AE3" w:rsidP="000E4A5A">
            <w:pPr>
              <w:pStyle w:val="ListParagraph"/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 w:hint="cs"/>
                <w:sz w:val="28"/>
                <w:szCs w:val="28"/>
                <w:rtl/>
              </w:rPr>
              <w:t>رعایت</w:t>
            </w:r>
            <w:r w:rsidRPr="00D27325">
              <w:rPr>
                <w:rFonts w:cs="B Nazanin"/>
                <w:sz w:val="28"/>
                <w:szCs w:val="28"/>
                <w:rtl/>
              </w:rPr>
              <w:t xml:space="preserve"> خط مشی برنامه های کلی </w:t>
            </w:r>
            <w:r w:rsidRPr="00D27325">
              <w:rPr>
                <w:rFonts w:cs="B Nazanin" w:hint="cs"/>
                <w:sz w:val="28"/>
                <w:szCs w:val="28"/>
                <w:rtl/>
              </w:rPr>
              <w:t>برای</w:t>
            </w:r>
            <w:r w:rsidRPr="00D27325">
              <w:rPr>
                <w:rFonts w:cs="B Nazanin"/>
                <w:sz w:val="28"/>
                <w:szCs w:val="28"/>
                <w:rtl/>
              </w:rPr>
              <w:t xml:space="preserve"> تهیه طرحهای عمراني </w:t>
            </w:r>
            <w:r w:rsidRPr="00D27325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 w:hint="cs"/>
                <w:sz w:val="28"/>
                <w:szCs w:val="28"/>
                <w:rtl/>
              </w:rPr>
              <w:t xml:space="preserve">ایجاد </w:t>
            </w:r>
            <w:r w:rsidRPr="00D27325">
              <w:rPr>
                <w:rFonts w:cs="B Nazanin"/>
                <w:sz w:val="28"/>
                <w:szCs w:val="28"/>
                <w:rtl/>
              </w:rPr>
              <w:t>هماهنگی امور مربوط به طرحهای عمرانی اعم از برنامه های جاری شهرداری یا طرحهای عمرانی خاص و زیر بنایی</w:t>
            </w:r>
            <w:r w:rsidRPr="00D27325">
              <w:rPr>
                <w:rFonts w:cs="B Nazanin"/>
                <w:sz w:val="28"/>
                <w:szCs w:val="28"/>
              </w:rPr>
              <w:t xml:space="preserve">. 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/>
                <w:sz w:val="28"/>
                <w:szCs w:val="28"/>
                <w:rtl/>
              </w:rPr>
              <w:t>اجرای برنامه های مصوب عمرانی اعم از کوتاه مدت ، میان مدت و دراز مدت</w:t>
            </w:r>
            <w:r w:rsidRPr="00D27325">
              <w:rPr>
                <w:rFonts w:cs="B Nazanin"/>
                <w:sz w:val="28"/>
                <w:szCs w:val="28"/>
              </w:rPr>
              <w:t xml:space="preserve">. 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 w:hint="cs"/>
                <w:sz w:val="28"/>
                <w:szCs w:val="28"/>
                <w:rtl/>
              </w:rPr>
              <w:t xml:space="preserve">مراقبت در </w:t>
            </w:r>
            <w:r w:rsidRPr="00D27325">
              <w:rPr>
                <w:rFonts w:cs="B Nazanin"/>
                <w:sz w:val="28"/>
                <w:szCs w:val="28"/>
                <w:rtl/>
              </w:rPr>
              <w:t xml:space="preserve">تشکیل کمیسیونهای فنی و ایمنی و سایر کمیسیونهای خاص حوزه </w:t>
            </w:r>
            <w:r w:rsidRPr="00D27325">
              <w:rPr>
                <w:rFonts w:cs="B Nazanin" w:hint="cs"/>
                <w:sz w:val="28"/>
                <w:szCs w:val="28"/>
                <w:rtl/>
              </w:rPr>
              <w:t>شهرداری</w:t>
            </w:r>
            <w:r w:rsidRPr="00D27325">
              <w:rPr>
                <w:rFonts w:cs="B Nazanin"/>
                <w:sz w:val="28"/>
                <w:szCs w:val="28"/>
                <w:rtl/>
              </w:rPr>
              <w:t xml:space="preserve"> و پیگیری مصوبات و تصمیمات متخذه در کمیسیونهای مذکور</w:t>
            </w:r>
            <w:r w:rsidRPr="00D27325">
              <w:rPr>
                <w:rFonts w:cs="B Nazanin"/>
                <w:sz w:val="28"/>
                <w:szCs w:val="28"/>
              </w:rPr>
              <w:t xml:space="preserve">. 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/>
                <w:sz w:val="28"/>
                <w:szCs w:val="28"/>
                <w:rtl/>
              </w:rPr>
              <w:t xml:space="preserve">تهیه و تدوین ضوابط امور عمرانی و ابلاغ به </w:t>
            </w:r>
            <w:r w:rsidRPr="00D27325">
              <w:rPr>
                <w:rFonts w:cs="B Nazanin" w:hint="cs"/>
                <w:sz w:val="28"/>
                <w:szCs w:val="28"/>
                <w:rtl/>
              </w:rPr>
              <w:t>واحدها</w:t>
            </w:r>
            <w:r w:rsidRPr="00D27325">
              <w:rPr>
                <w:rFonts w:cs="B Nazanin"/>
                <w:sz w:val="28"/>
                <w:szCs w:val="28"/>
              </w:rPr>
              <w:t xml:space="preserve">. 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/>
                <w:sz w:val="28"/>
                <w:szCs w:val="28"/>
                <w:rtl/>
              </w:rPr>
              <w:t>کنترل و نظارت بر کار پیمانکاران و نظارت در هنگام تحویل پروژه هاي مختلف به پیمانکاران</w:t>
            </w:r>
            <w:r w:rsidRPr="00D27325">
              <w:rPr>
                <w:rFonts w:cs="B Nazanin"/>
                <w:sz w:val="28"/>
                <w:szCs w:val="28"/>
              </w:rPr>
              <w:t xml:space="preserve">. 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/>
                <w:sz w:val="28"/>
                <w:szCs w:val="28"/>
                <w:rtl/>
              </w:rPr>
              <w:t>اجرای نقشه های تفصیلی تهیه شده در روی زمین</w:t>
            </w:r>
            <w:r w:rsidRPr="00D27325">
              <w:rPr>
                <w:rFonts w:cs="B Nazanin"/>
                <w:sz w:val="28"/>
                <w:szCs w:val="28"/>
              </w:rPr>
              <w:t xml:space="preserve">. 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/>
                <w:sz w:val="28"/>
                <w:szCs w:val="28"/>
                <w:rtl/>
              </w:rPr>
              <w:t>اجرای طرحها و پروفیلهای اجرایی خیابانها و انجام امور امانی و عمرانی</w:t>
            </w:r>
            <w:r w:rsidRPr="00D27325">
              <w:rPr>
                <w:rFonts w:cs="B Nazanin"/>
                <w:sz w:val="28"/>
                <w:szCs w:val="28"/>
              </w:rPr>
              <w:t xml:space="preserve">. 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/>
                <w:sz w:val="28"/>
                <w:szCs w:val="28"/>
                <w:rtl/>
              </w:rPr>
              <w:t>ایجاد هماهنگی لازم بین واحد های ذیربط در خصوص حفاریهای پیاده روسازی، پروژه های ساختمانی شهرداری و</w:t>
            </w:r>
            <w:r w:rsidRPr="00D27325">
              <w:rPr>
                <w:rFonts w:cs="B Nazanin"/>
                <w:sz w:val="28"/>
                <w:szCs w:val="28"/>
              </w:rPr>
              <w:t xml:space="preserve"> ... 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/>
                <w:sz w:val="28"/>
                <w:szCs w:val="28"/>
                <w:rtl/>
              </w:rPr>
              <w:t>نظارت و کنترل بر  عملیات پیمانکاران با توجه به نقشه ها و مشخصات فنی داده شده و بررسی صورت وضعیتها</w:t>
            </w:r>
            <w:r w:rsidRPr="00D27325">
              <w:rPr>
                <w:rFonts w:cs="B Nazanin"/>
                <w:sz w:val="28"/>
                <w:szCs w:val="28"/>
              </w:rPr>
              <w:t xml:space="preserve">. 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/>
                <w:sz w:val="28"/>
                <w:szCs w:val="28"/>
                <w:rtl/>
              </w:rPr>
              <w:t>نظارت بر تهیه طرحهای مربوط به امور فنی و ساختمانی و زیرسازی و برآورد هزینه های مربوطه</w:t>
            </w:r>
            <w:r w:rsidRPr="00D27325">
              <w:rPr>
                <w:rFonts w:cs="B Nazanin"/>
                <w:sz w:val="28"/>
                <w:szCs w:val="28"/>
              </w:rPr>
              <w:t xml:space="preserve">. 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/>
                <w:sz w:val="28"/>
                <w:szCs w:val="28"/>
                <w:rtl/>
              </w:rPr>
              <w:t>نظارت بر اجرای طرحهای خیابان سازی و پیاده</w:t>
            </w:r>
            <w:r w:rsidRPr="00D27325">
              <w:rPr>
                <w:rFonts w:cs="B Nazanin" w:hint="cs"/>
                <w:sz w:val="28"/>
                <w:szCs w:val="28"/>
                <w:rtl/>
              </w:rPr>
              <w:t xml:space="preserve"> رو</w:t>
            </w:r>
            <w:r w:rsidRPr="00D27325">
              <w:rPr>
                <w:rFonts w:cs="B Nazanin"/>
                <w:sz w:val="28"/>
                <w:szCs w:val="28"/>
                <w:rtl/>
              </w:rPr>
              <w:t xml:space="preserve"> سازی و مرمت و تعمیر مستحدثات متعلق به شهرداری</w:t>
            </w:r>
            <w:r w:rsidRPr="00D27325">
              <w:rPr>
                <w:rFonts w:cs="B Nazanin"/>
                <w:sz w:val="28"/>
                <w:szCs w:val="28"/>
              </w:rPr>
              <w:t xml:space="preserve">. 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/>
                <w:sz w:val="28"/>
                <w:szCs w:val="28"/>
                <w:rtl/>
              </w:rPr>
              <w:t>برنامه ریزی و نظارت بر طراحی پروژه های عمرانی در قالب بودجه های مصوب</w:t>
            </w:r>
            <w:r w:rsidRPr="00D27325">
              <w:rPr>
                <w:rFonts w:cs="B Nazanin"/>
                <w:sz w:val="28"/>
                <w:szCs w:val="28"/>
              </w:rPr>
              <w:t xml:space="preserve">. 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/>
                <w:sz w:val="28"/>
                <w:szCs w:val="28"/>
                <w:rtl/>
              </w:rPr>
              <w:t>نظارت بر تهیه طرحهای مربوط به معابر سطح شهر اعم از سواره روها و پیاده روها</w:t>
            </w:r>
            <w:r w:rsidRPr="00D27325">
              <w:rPr>
                <w:rFonts w:cs="B Nazanin"/>
                <w:sz w:val="28"/>
                <w:szCs w:val="28"/>
              </w:rPr>
              <w:t xml:space="preserve">. </w:t>
            </w:r>
          </w:p>
        </w:tc>
      </w:tr>
    </w:tbl>
    <w:p w:rsidR="009F2AE3" w:rsidRDefault="009F2AE3" w:rsidP="009F2AE3">
      <w:pPr>
        <w:shd w:val="clear" w:color="auto" w:fill="FFFFFF" w:themeFill="background1"/>
        <w:bidi w:val="0"/>
        <w:rPr>
          <w:rFonts w:cs="B Zar"/>
          <w:sz w:val="24"/>
          <w:szCs w:val="24"/>
          <w:rtl/>
        </w:rPr>
      </w:pPr>
    </w:p>
    <w:tbl>
      <w:tblPr>
        <w:bidiVisual/>
        <w:tblW w:w="15210" w:type="dxa"/>
        <w:tblInd w:w="422" w:type="dxa"/>
        <w:tblLook w:val="04A0" w:firstRow="1" w:lastRow="0" w:firstColumn="1" w:lastColumn="0" w:noHBand="0" w:noVBand="1"/>
      </w:tblPr>
      <w:tblGrid>
        <w:gridCol w:w="15210"/>
      </w:tblGrid>
      <w:tr w:rsidR="004F03B7" w:rsidRPr="0019100F" w:rsidTr="00630FB9">
        <w:trPr>
          <w:trHeight w:val="1115"/>
        </w:trPr>
        <w:tc>
          <w:tcPr>
            <w:tcW w:w="15210" w:type="dxa"/>
            <w:tcBorders>
              <w:top w:val="thinThickSmall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noWrap/>
            <w:vAlign w:val="center"/>
          </w:tcPr>
          <w:p w:rsidR="004F03B7" w:rsidRPr="0019100F" w:rsidRDefault="004F03B7" w:rsidP="004F03B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  <w:r>
              <w:rPr>
                <w:rFonts w:cs="2  Titr"/>
                <w:i/>
                <w:iCs/>
                <w:sz w:val="24"/>
                <w:szCs w:val="24"/>
                <w:u w:val="single"/>
                <w:rtl/>
              </w:rPr>
              <w:lastRenderedPageBreak/>
              <w:br w:type="page"/>
            </w:r>
          </w:p>
          <w:p w:rsidR="004F03B7" w:rsidRPr="00144051" w:rsidRDefault="004F03B7" w:rsidP="000E4A5A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B Titr"/>
                <w:color w:val="000000"/>
                <w:sz w:val="28"/>
                <w:szCs w:val="28"/>
                <w:rtl/>
              </w:rPr>
            </w:pPr>
            <w:r w:rsidRPr="00144051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t>شرح وظايف شهرداري مبارک شهر</w:t>
            </w:r>
          </w:p>
        </w:tc>
      </w:tr>
      <w:tr w:rsidR="009F2AE3" w:rsidRPr="0019100F" w:rsidTr="000E4A5A">
        <w:trPr>
          <w:trHeight w:val="515"/>
        </w:trPr>
        <w:tc>
          <w:tcPr>
            <w:tcW w:w="15210" w:type="dxa"/>
            <w:tcBorders>
              <w:top w:val="doub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F2AE3" w:rsidRPr="00144051" w:rsidRDefault="009F2AE3" w:rsidP="000E4A5A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B Titr"/>
                <w:color w:val="000000"/>
                <w:sz w:val="28"/>
                <w:szCs w:val="28"/>
              </w:rPr>
            </w:pPr>
            <w:r w:rsidRPr="00144051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t>امور عمران و شهرسازی</w:t>
            </w:r>
          </w:p>
        </w:tc>
      </w:tr>
      <w:tr w:rsidR="009F2AE3" w:rsidRPr="0019100F" w:rsidTr="000E4A5A">
        <w:trPr>
          <w:trHeight w:val="8387"/>
        </w:trPr>
        <w:tc>
          <w:tcPr>
            <w:tcW w:w="15210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noWrap/>
            <w:vAlign w:val="center"/>
          </w:tcPr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/>
                <w:sz w:val="28"/>
                <w:szCs w:val="28"/>
                <w:rtl/>
              </w:rPr>
              <w:t>مطالعه و بررسی پیشنهادات در زمینه جمع آوری آبهای سطحی و تایید و برآورد و اولویت دار نمودن پروژه های آبهای سطحی</w:t>
            </w:r>
            <w:r w:rsidRPr="00D27325">
              <w:rPr>
                <w:rFonts w:cs="B Nazanin"/>
                <w:sz w:val="28"/>
                <w:szCs w:val="28"/>
              </w:rPr>
              <w:t xml:space="preserve">. 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 w:hint="cs"/>
                <w:sz w:val="28"/>
                <w:szCs w:val="28"/>
                <w:rtl/>
              </w:rPr>
              <w:t>بررسی و تعیین خط مشی برنامه های کلی به منظور تهیه طرحهای شهرسازی و معماری با توجه به احتیاجات فعلی و آتی شهر.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 w:hint="cs"/>
                <w:sz w:val="28"/>
                <w:szCs w:val="28"/>
                <w:rtl/>
              </w:rPr>
              <w:t>تدوین ضوابط و دستوالعملها در خصوص هماهنگی امور مربوط به ساخت و سازهای شهری.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 w:hint="cs"/>
                <w:sz w:val="28"/>
                <w:szCs w:val="28"/>
                <w:rtl/>
              </w:rPr>
              <w:t>رسیدگی به امور مربوط به مهندسین ناظر ساخت و سازهای شهری با هماهنگی مناطق شهرداری .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 w:hint="cs"/>
                <w:sz w:val="28"/>
                <w:szCs w:val="28"/>
                <w:rtl/>
              </w:rPr>
              <w:t xml:space="preserve">صدور پروانه ساختمان و یا پایان کار و گواهی عدم خلاف و استعلام های دفترخانه و بانک و.... 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 w:hint="cs"/>
                <w:sz w:val="28"/>
                <w:szCs w:val="28"/>
                <w:rtl/>
              </w:rPr>
              <w:t>بررسی کلیه پیشنهادهای تغییر اصلاح طرحهای اجرایی و تفصیلی واصله از مناطق یا سایر واحدها و سازمانهای وابسته و تابعه شهرداری.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 w:hint="cs"/>
                <w:sz w:val="28"/>
                <w:szCs w:val="28"/>
                <w:rtl/>
              </w:rPr>
              <w:t>نظارت بر نحوه استفاده از اراضی داخل محدوده و حریم شهر بر اساس ضوابط نقشه جامع و طرحهای تفصیلی مصوب و قوانین و دستوالعملهای مربوطه.</w:t>
            </w:r>
          </w:p>
          <w:p w:rsidR="009F2AE3" w:rsidRPr="00D27325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D27325">
              <w:rPr>
                <w:rFonts w:cs="B Nazanin" w:hint="cs"/>
                <w:sz w:val="28"/>
                <w:szCs w:val="28"/>
                <w:rtl/>
              </w:rPr>
              <w:t>انجام سایر وظایف محوله طبق دستور مافوق.</w:t>
            </w:r>
          </w:p>
          <w:p w:rsidR="009F2AE3" w:rsidRPr="00D27325" w:rsidRDefault="009F2AE3" w:rsidP="000E4A5A">
            <w:pPr>
              <w:pStyle w:val="ListParagraph"/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</w:p>
        </w:tc>
      </w:tr>
      <w:tr w:rsidR="004F03B7" w:rsidRPr="0019100F" w:rsidTr="00D13079">
        <w:trPr>
          <w:trHeight w:val="1115"/>
        </w:trPr>
        <w:tc>
          <w:tcPr>
            <w:tcW w:w="15210" w:type="dxa"/>
            <w:tcBorders>
              <w:top w:val="thinThickSmallGap" w:sz="12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FFFFFF" w:themeFill="background1"/>
            <w:noWrap/>
            <w:vAlign w:val="center"/>
          </w:tcPr>
          <w:p w:rsidR="004F03B7" w:rsidRPr="0019100F" w:rsidRDefault="004F03B7" w:rsidP="004F03B7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B Mitra"/>
                <w:b/>
                <w:bCs/>
                <w:color w:val="000000"/>
              </w:rPr>
            </w:pPr>
            <w:bookmarkStart w:id="0" w:name="_GoBack" w:colFirst="0" w:colLast="0"/>
            <w:r>
              <w:rPr>
                <w:rFonts w:cs="2  Titr"/>
                <w:i/>
                <w:iCs/>
                <w:sz w:val="24"/>
                <w:szCs w:val="24"/>
                <w:u w:val="single"/>
                <w:rtl/>
              </w:rPr>
              <w:lastRenderedPageBreak/>
              <w:br w:type="page"/>
            </w:r>
          </w:p>
          <w:p w:rsidR="004F03B7" w:rsidRPr="00144051" w:rsidRDefault="004F03B7" w:rsidP="000E4A5A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B Titr"/>
                <w:color w:val="000000"/>
                <w:sz w:val="28"/>
                <w:szCs w:val="28"/>
                <w:rtl/>
              </w:rPr>
            </w:pPr>
            <w:r w:rsidRPr="00144051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t>شرح وظايف شهرداري مبارک شهر</w:t>
            </w:r>
          </w:p>
        </w:tc>
      </w:tr>
      <w:bookmarkEnd w:id="0"/>
      <w:tr w:rsidR="009F2AE3" w:rsidRPr="0019100F" w:rsidTr="000E4A5A">
        <w:trPr>
          <w:trHeight w:val="515"/>
        </w:trPr>
        <w:tc>
          <w:tcPr>
            <w:tcW w:w="15210" w:type="dxa"/>
            <w:tcBorders>
              <w:top w:val="double" w:sz="4" w:space="0" w:color="auto"/>
              <w:left w:val="thickThinSmallGap" w:sz="12" w:space="0" w:color="auto"/>
              <w:right w:val="thickThinSmallGap" w:sz="12" w:space="0" w:color="auto"/>
            </w:tcBorders>
            <w:shd w:val="clear" w:color="auto" w:fill="auto"/>
            <w:vAlign w:val="center"/>
          </w:tcPr>
          <w:p w:rsidR="009F2AE3" w:rsidRPr="00144051" w:rsidRDefault="009F2AE3" w:rsidP="000E4A5A">
            <w:pPr>
              <w:shd w:val="clear" w:color="auto" w:fill="FFFFFF" w:themeFill="background1"/>
              <w:spacing w:after="0"/>
              <w:jc w:val="center"/>
              <w:rPr>
                <w:rFonts w:ascii="Arial" w:eastAsia="Times New Roman" w:hAnsi="Arial" w:cs="B Titr"/>
                <w:color w:val="000000"/>
                <w:sz w:val="28"/>
                <w:szCs w:val="28"/>
              </w:rPr>
            </w:pPr>
            <w:r w:rsidRPr="00144051">
              <w:rPr>
                <w:rFonts w:ascii="Arial" w:eastAsia="Times New Roman" w:hAnsi="Arial" w:cs="B Titr" w:hint="cs"/>
                <w:color w:val="000000"/>
                <w:sz w:val="28"/>
                <w:szCs w:val="28"/>
                <w:rtl/>
              </w:rPr>
              <w:t xml:space="preserve">امور خدمات شهری </w:t>
            </w:r>
          </w:p>
        </w:tc>
      </w:tr>
      <w:tr w:rsidR="009F2AE3" w:rsidRPr="0019100F" w:rsidTr="000E4A5A">
        <w:trPr>
          <w:trHeight w:val="8012"/>
        </w:trPr>
        <w:tc>
          <w:tcPr>
            <w:tcW w:w="15210" w:type="dxa"/>
            <w:tcBorders>
              <w:top w:val="single" w:sz="4" w:space="0" w:color="auto"/>
              <w:left w:val="thickThinSmallGap" w:sz="12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auto"/>
            <w:noWrap/>
            <w:vAlign w:val="center"/>
          </w:tcPr>
          <w:p w:rsidR="009F2AE3" w:rsidRPr="00753289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753289">
              <w:rPr>
                <w:rFonts w:cs="B Nazanin" w:hint="cs"/>
                <w:sz w:val="28"/>
                <w:szCs w:val="28"/>
                <w:rtl/>
              </w:rPr>
              <w:t>س</w:t>
            </w:r>
            <w:r w:rsidRPr="00753289">
              <w:rPr>
                <w:rFonts w:cs="B Nazanin"/>
                <w:sz w:val="28"/>
                <w:szCs w:val="28"/>
                <w:rtl/>
              </w:rPr>
              <w:t>یاستگذاری، برنامه ریزی، هماهنگی و نظارت بر امور خدمات شهری</w:t>
            </w:r>
            <w:r w:rsidRPr="00753289">
              <w:rPr>
                <w:rFonts w:cs="B Nazanin"/>
                <w:sz w:val="28"/>
                <w:szCs w:val="28"/>
              </w:rPr>
              <w:t xml:space="preserve"> .</w:t>
            </w:r>
          </w:p>
          <w:p w:rsidR="009F2AE3" w:rsidRPr="00753289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753289">
              <w:rPr>
                <w:rFonts w:cs="B Nazanin" w:hint="cs"/>
                <w:sz w:val="28"/>
                <w:szCs w:val="28"/>
                <w:rtl/>
              </w:rPr>
              <w:t>حفظ و نگهداری فضای سبز موجود در منطقه شامل میادین ، رفوژها، پارکهای محلی و اشجار و برنامه ریزی بر ایجاد و توسعه فضای سبز</w:t>
            </w:r>
            <w:r w:rsidRPr="00753289">
              <w:rPr>
                <w:rFonts w:cs="B Nazanin"/>
                <w:sz w:val="28"/>
                <w:szCs w:val="28"/>
              </w:rPr>
              <w:t xml:space="preserve"> .</w:t>
            </w:r>
          </w:p>
          <w:p w:rsidR="009F2AE3" w:rsidRPr="00753289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753289">
              <w:rPr>
                <w:rFonts w:cs="B Nazanin"/>
                <w:sz w:val="28"/>
                <w:szCs w:val="28"/>
                <w:rtl/>
              </w:rPr>
              <w:t>نظارت برحسن انجام امور و وظایف شهرداری</w:t>
            </w:r>
            <w:r w:rsidRPr="00753289">
              <w:rPr>
                <w:rFonts w:cs="B Nazanin" w:hint="cs"/>
                <w:sz w:val="28"/>
                <w:szCs w:val="28"/>
                <w:rtl/>
              </w:rPr>
              <w:t xml:space="preserve"> در</w:t>
            </w:r>
            <w:r w:rsidRPr="00753289">
              <w:rPr>
                <w:rFonts w:cs="B Nazanin"/>
                <w:sz w:val="28"/>
                <w:szCs w:val="28"/>
                <w:rtl/>
              </w:rPr>
              <w:t xml:space="preserve"> ارتباط با بندهای ذیل ماده 55 قانون شهرداریها ( مرتبط با خدمات شهری ) وصدور دستورات لازم در هر یک از زمینه های مذکور</w:t>
            </w:r>
            <w:r w:rsidRPr="00753289">
              <w:rPr>
                <w:rFonts w:cs="B Nazanin"/>
                <w:sz w:val="28"/>
                <w:szCs w:val="28"/>
              </w:rPr>
              <w:t xml:space="preserve">. </w:t>
            </w:r>
          </w:p>
          <w:p w:rsidR="009F2AE3" w:rsidRPr="00753289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753289">
              <w:rPr>
                <w:rFonts w:cs="B Nazanin"/>
                <w:sz w:val="28"/>
                <w:szCs w:val="28"/>
              </w:rPr>
              <w:t> </w:t>
            </w:r>
            <w:r w:rsidRPr="00753289">
              <w:rPr>
                <w:rFonts w:cs="B Nazanin"/>
                <w:sz w:val="28"/>
                <w:szCs w:val="28"/>
                <w:rtl/>
              </w:rPr>
              <w:t>نظارت بر گردش امور کمیسیونهای ذیربط در امور اجرایی شهر از قبیل بند کمیسیون 20 ماده 55</w:t>
            </w:r>
            <w:r w:rsidRPr="00753289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753289">
              <w:rPr>
                <w:rFonts w:cs="B Nazanin"/>
                <w:sz w:val="28"/>
                <w:szCs w:val="28"/>
                <w:rtl/>
              </w:rPr>
              <w:t>، کمیسیون ایمنی اماکن عمومی و ستادهای اجرایی خدمات شهری</w:t>
            </w:r>
            <w:r w:rsidRPr="00753289">
              <w:rPr>
                <w:rFonts w:cs="B Nazanin"/>
                <w:sz w:val="28"/>
                <w:szCs w:val="28"/>
              </w:rPr>
              <w:t xml:space="preserve"> .</w:t>
            </w:r>
          </w:p>
          <w:p w:rsidR="009F2AE3" w:rsidRPr="00753289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753289">
              <w:rPr>
                <w:rFonts w:cs="B Nazanin"/>
                <w:sz w:val="28"/>
                <w:szCs w:val="28"/>
                <w:rtl/>
              </w:rPr>
              <w:t>نظارت بر امور انهار و مسیلهای شهری و هماهنگی در جهت آماده سازی و استفاده بهینه از آنها</w:t>
            </w:r>
            <w:r w:rsidRPr="00753289">
              <w:rPr>
                <w:rFonts w:cs="B Nazanin"/>
                <w:sz w:val="28"/>
                <w:szCs w:val="28"/>
              </w:rPr>
              <w:t xml:space="preserve"> .</w:t>
            </w:r>
          </w:p>
          <w:p w:rsidR="009F2AE3" w:rsidRPr="00753289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753289">
              <w:rPr>
                <w:rFonts w:cs="B Nazanin" w:hint="cs"/>
                <w:sz w:val="28"/>
                <w:szCs w:val="28"/>
                <w:rtl/>
              </w:rPr>
              <w:t>س</w:t>
            </w:r>
            <w:r w:rsidRPr="00753289">
              <w:rPr>
                <w:rFonts w:cs="B Nazanin"/>
                <w:sz w:val="28"/>
                <w:szCs w:val="28"/>
                <w:rtl/>
              </w:rPr>
              <w:t>یاستگذاری، برنامه ریزی و نظارت بر نظافت شهر اعم از جمع آوری و حمل پسماند، دفن و بازیافت پسماند</w:t>
            </w:r>
            <w:r w:rsidRPr="00753289">
              <w:rPr>
                <w:rFonts w:cs="B Nazanin"/>
                <w:sz w:val="28"/>
                <w:szCs w:val="28"/>
              </w:rPr>
              <w:t xml:space="preserve"> .</w:t>
            </w:r>
            <w:r w:rsidRPr="00753289">
              <w:rPr>
                <w:rFonts w:cs="B Nazanin"/>
                <w:sz w:val="28"/>
                <w:szCs w:val="28"/>
              </w:rPr>
              <w:br/>
            </w:r>
            <w:r w:rsidRPr="00753289">
              <w:rPr>
                <w:rFonts w:cs="B Nazanin"/>
                <w:sz w:val="28"/>
                <w:szCs w:val="28"/>
                <w:rtl/>
              </w:rPr>
              <w:t>انجام مکاتبات با مناطق و اشخاص حقیقی و حقوقی در زمینه امور خدمات شهری</w:t>
            </w:r>
            <w:r w:rsidRPr="00753289">
              <w:rPr>
                <w:rFonts w:cs="B Nazanin"/>
                <w:sz w:val="28"/>
                <w:szCs w:val="28"/>
              </w:rPr>
              <w:t xml:space="preserve"> . </w:t>
            </w:r>
          </w:p>
          <w:p w:rsidR="009F2AE3" w:rsidRPr="00753289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753289">
              <w:rPr>
                <w:rFonts w:cs="B Nazanin"/>
                <w:sz w:val="28"/>
                <w:szCs w:val="28"/>
                <w:rtl/>
              </w:rPr>
              <w:t xml:space="preserve">اعمال سیاستهای لازم در تهیه و تدوین بودجه فعالیتهای خدمات شهری ( عمرانی و جاری ) و نظارت بر چگونگی جذب آنها </w:t>
            </w:r>
            <w:r w:rsidRPr="00753289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9F2AE3" w:rsidRPr="00753289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753289">
              <w:rPr>
                <w:rFonts w:cs="B Nazanin"/>
                <w:sz w:val="28"/>
                <w:szCs w:val="28"/>
                <w:rtl/>
              </w:rPr>
              <w:t>تهیه و تدوین و ارائه لوایح مرتبط با ارتقاء کمی و کیفی فعالیتهای شهری و پیگیری برای تصویب آن از طریق شورای اسلامی شهر</w:t>
            </w:r>
            <w:r w:rsidRPr="00753289">
              <w:rPr>
                <w:rFonts w:cs="B Nazanin" w:hint="cs"/>
                <w:sz w:val="28"/>
                <w:szCs w:val="28"/>
                <w:rtl/>
              </w:rPr>
              <w:t>.</w:t>
            </w:r>
          </w:p>
          <w:p w:rsidR="009F2AE3" w:rsidRPr="00753289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753289">
              <w:rPr>
                <w:rFonts w:cs="B Nazanin"/>
                <w:sz w:val="28"/>
                <w:szCs w:val="28"/>
              </w:rPr>
              <w:t xml:space="preserve">  </w:t>
            </w:r>
            <w:r w:rsidRPr="00753289">
              <w:rPr>
                <w:rFonts w:cs="B Nazanin"/>
                <w:sz w:val="28"/>
                <w:szCs w:val="28"/>
                <w:rtl/>
              </w:rPr>
              <w:t>تدوین خط مشی و سیا ست گذاری لازم در امور اجرایی مرتبط، رفع سد معبر شهری</w:t>
            </w:r>
            <w:r w:rsidRPr="00753289">
              <w:rPr>
                <w:rFonts w:cs="B Nazanin" w:hint="cs"/>
                <w:sz w:val="28"/>
                <w:szCs w:val="28"/>
                <w:rtl/>
              </w:rPr>
              <w:t>.</w:t>
            </w:r>
            <w:r w:rsidRPr="00753289">
              <w:rPr>
                <w:rFonts w:cs="B Nazanin"/>
                <w:sz w:val="28"/>
                <w:szCs w:val="28"/>
              </w:rPr>
              <w:t xml:space="preserve"> </w:t>
            </w:r>
          </w:p>
          <w:p w:rsidR="009F2AE3" w:rsidRPr="00753289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753289">
              <w:rPr>
                <w:rFonts w:cs="B Nazanin" w:hint="cs"/>
                <w:sz w:val="28"/>
                <w:szCs w:val="28"/>
                <w:rtl/>
              </w:rPr>
              <w:t>جلوگیری از کار اماکن مزاحم و برخلاف بهداشت برابر مصوبات کمیسیون تشخیص مزاحمت .</w:t>
            </w:r>
          </w:p>
          <w:p w:rsidR="009F2AE3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753289">
              <w:rPr>
                <w:rFonts w:cs="B Nazanin"/>
                <w:sz w:val="28"/>
                <w:szCs w:val="28"/>
                <w:rtl/>
              </w:rPr>
              <w:t>تدوین خط مشی لازم به منظور جلب و جذب مشارکت شهروندان در انجام امور خدمات شهری</w:t>
            </w:r>
            <w:r w:rsidRPr="00753289">
              <w:rPr>
                <w:rFonts w:cs="B Nazanin"/>
                <w:sz w:val="28"/>
                <w:szCs w:val="28"/>
              </w:rPr>
              <w:t xml:space="preserve"> .</w:t>
            </w:r>
          </w:p>
          <w:p w:rsidR="009F2AE3" w:rsidRPr="00753289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753289">
              <w:rPr>
                <w:rFonts w:cs="B Nazanin" w:hint="cs"/>
                <w:sz w:val="28"/>
                <w:szCs w:val="28"/>
                <w:rtl/>
              </w:rPr>
              <w:t>برنامه ریزی و اجرای سیاست های کلان شهرداری در خصوص حمل ونقل و ترافیک .</w:t>
            </w:r>
          </w:p>
          <w:p w:rsidR="009F2AE3" w:rsidRPr="00753289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753289">
              <w:rPr>
                <w:rFonts w:cs="B Nazanin" w:hint="cs"/>
                <w:sz w:val="28"/>
                <w:szCs w:val="28"/>
                <w:rtl/>
              </w:rPr>
              <w:t>مدیریت بر تعمیر و نگهداری و نصب علائم و تابلوهای ترافیکی.</w:t>
            </w:r>
          </w:p>
          <w:p w:rsidR="009F2AE3" w:rsidRPr="00753289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753289">
              <w:rPr>
                <w:rFonts w:cs="B Nazanin" w:hint="cs"/>
                <w:sz w:val="28"/>
                <w:szCs w:val="28"/>
                <w:rtl/>
              </w:rPr>
              <w:t>ارتقاء فرهنگ ترافیک شهروندان و دانش آموزان از طریق آموزش مفاهیم ترافیکی ( انتشار و توزیع جزوات و کتابهای آموزشی ترافیک و نصب بیل بوردهای آموزشی )</w:t>
            </w:r>
          </w:p>
          <w:p w:rsidR="009F2AE3" w:rsidRPr="00753289" w:rsidRDefault="009F2AE3" w:rsidP="000E4A5A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bidi/>
              <w:rPr>
                <w:rFonts w:cs="B Nazanin"/>
                <w:sz w:val="28"/>
                <w:szCs w:val="28"/>
              </w:rPr>
            </w:pPr>
            <w:r w:rsidRPr="00753289">
              <w:rPr>
                <w:rFonts w:cs="B Nazanin" w:hint="cs"/>
                <w:sz w:val="28"/>
                <w:szCs w:val="28"/>
                <w:rtl/>
              </w:rPr>
              <w:t>انجام سایر وظایف محوله طبق دستور مافوق</w:t>
            </w:r>
          </w:p>
        </w:tc>
      </w:tr>
    </w:tbl>
    <w:p w:rsidR="00952F57" w:rsidRDefault="00952F57" w:rsidP="00952F57">
      <w:pPr>
        <w:tabs>
          <w:tab w:val="left" w:pos="5854"/>
        </w:tabs>
        <w:rPr>
          <w:rtl/>
        </w:rPr>
      </w:pPr>
    </w:p>
    <w:sectPr w:rsidR="00952F57" w:rsidSect="004F03B7">
      <w:pgSz w:w="16838" w:h="11906" w:orient="landscape" w:code="9"/>
      <w:pgMar w:top="142" w:right="567" w:bottom="426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F4645"/>
    <w:multiLevelType w:val="hybridMultilevel"/>
    <w:tmpl w:val="CA34DC5E"/>
    <w:lvl w:ilvl="0" w:tplc="331E8BD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50117"/>
    <w:multiLevelType w:val="hybridMultilevel"/>
    <w:tmpl w:val="F78C5F60"/>
    <w:lvl w:ilvl="0" w:tplc="327292E4">
      <w:numFmt w:val="bullet"/>
      <w:lvlText w:val="-"/>
      <w:lvlJc w:val="left"/>
      <w:pPr>
        <w:ind w:left="643" w:hanging="360"/>
      </w:pPr>
      <w:rPr>
        <w:rFonts w:asciiTheme="minorHAnsi" w:eastAsiaTheme="minorHAnsi" w:hAnsiTheme="minorHAnsi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5B73C3"/>
    <w:multiLevelType w:val="hybridMultilevel"/>
    <w:tmpl w:val="C27CC3CA"/>
    <w:lvl w:ilvl="0" w:tplc="327292E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534F7"/>
    <w:multiLevelType w:val="hybridMultilevel"/>
    <w:tmpl w:val="CDB658EE"/>
    <w:lvl w:ilvl="0" w:tplc="67988C4C">
      <w:numFmt w:val="bullet"/>
      <w:lvlText w:val="-"/>
      <w:lvlJc w:val="left"/>
      <w:pPr>
        <w:ind w:left="36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0C9"/>
    <w:rsid w:val="00007D3E"/>
    <w:rsid w:val="000D78E8"/>
    <w:rsid w:val="000F678E"/>
    <w:rsid w:val="00103A59"/>
    <w:rsid w:val="00111F0A"/>
    <w:rsid w:val="00144051"/>
    <w:rsid w:val="00166D20"/>
    <w:rsid w:val="00195793"/>
    <w:rsid w:val="001C164F"/>
    <w:rsid w:val="00260E73"/>
    <w:rsid w:val="002753DA"/>
    <w:rsid w:val="002D2118"/>
    <w:rsid w:val="00357868"/>
    <w:rsid w:val="003955A9"/>
    <w:rsid w:val="003A7726"/>
    <w:rsid w:val="00445CE0"/>
    <w:rsid w:val="00467303"/>
    <w:rsid w:val="00492707"/>
    <w:rsid w:val="004F030A"/>
    <w:rsid w:val="004F03B7"/>
    <w:rsid w:val="00500680"/>
    <w:rsid w:val="005643EB"/>
    <w:rsid w:val="005650CF"/>
    <w:rsid w:val="005C01A2"/>
    <w:rsid w:val="006061EE"/>
    <w:rsid w:val="00633788"/>
    <w:rsid w:val="00655FF1"/>
    <w:rsid w:val="006850C9"/>
    <w:rsid w:val="006B0AC7"/>
    <w:rsid w:val="006C5E2B"/>
    <w:rsid w:val="00717A2D"/>
    <w:rsid w:val="00754291"/>
    <w:rsid w:val="00763007"/>
    <w:rsid w:val="007847F7"/>
    <w:rsid w:val="007A17B5"/>
    <w:rsid w:val="007B1ACD"/>
    <w:rsid w:val="007D75BD"/>
    <w:rsid w:val="00893BE6"/>
    <w:rsid w:val="00895017"/>
    <w:rsid w:val="00930737"/>
    <w:rsid w:val="00940D6E"/>
    <w:rsid w:val="00952F57"/>
    <w:rsid w:val="009F2AE3"/>
    <w:rsid w:val="00A219AE"/>
    <w:rsid w:val="00A9658A"/>
    <w:rsid w:val="00B7464D"/>
    <w:rsid w:val="00B9209C"/>
    <w:rsid w:val="00BB3DD9"/>
    <w:rsid w:val="00C44185"/>
    <w:rsid w:val="00C60D2A"/>
    <w:rsid w:val="00CA65CA"/>
    <w:rsid w:val="00CE2762"/>
    <w:rsid w:val="00D25FE2"/>
    <w:rsid w:val="00D27325"/>
    <w:rsid w:val="00D621F9"/>
    <w:rsid w:val="00DB5B12"/>
    <w:rsid w:val="00DB613D"/>
    <w:rsid w:val="00E9156F"/>
    <w:rsid w:val="00EC533D"/>
    <w:rsid w:val="00EE59D1"/>
    <w:rsid w:val="00F10F03"/>
    <w:rsid w:val="00F61F7D"/>
    <w:rsid w:val="00F844BA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7AFE960-9A46-4CDD-8474-CFEEE560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F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5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0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2F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52F57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C5223-7F1E-4238-B361-A331A2EF6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</Company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pc1</cp:lastModifiedBy>
  <cp:revision>4</cp:revision>
  <dcterms:created xsi:type="dcterms:W3CDTF">2026-06-08T09:22:00Z</dcterms:created>
  <dcterms:modified xsi:type="dcterms:W3CDTF">2026-06-08T09:25:00Z</dcterms:modified>
</cp:coreProperties>
</file>